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BE044E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</w:t>
      </w:r>
      <w:r w:rsidR="003B3C52" w:rsidRPr="00C96E68">
        <w:rPr>
          <w:rFonts w:cstheme="minorBidi"/>
        </w:rPr>
        <w:t>ersja</w:t>
      </w:r>
      <w:r w:rsidR="00AC0624">
        <w:rPr>
          <w:rFonts w:cstheme="minorBidi"/>
        </w:rPr>
        <w:t xml:space="preserve"> 57</w:t>
      </w:r>
      <w:r w:rsidR="00D03550">
        <w:rPr>
          <w:rFonts w:cstheme="minorBidi"/>
        </w:rPr>
        <w:t>.0</w:t>
      </w:r>
      <w:r w:rsidR="0077151E">
        <w:rPr>
          <w:rFonts w:cstheme="minorBidi"/>
        </w:rPr>
        <w:t xml:space="preserve"> -</w:t>
      </w:r>
      <w:r w:rsidR="002A6BAF">
        <w:rPr>
          <w:rFonts w:cstheme="minorBidi"/>
        </w:rPr>
        <w:t xml:space="preserve"> </w:t>
      </w:r>
      <w:r w:rsidR="00AC0624">
        <w:rPr>
          <w:rFonts w:cstheme="minorBidi"/>
        </w:rPr>
        <w:t>22 lipca</w:t>
      </w:r>
      <w:bookmarkStart w:id="1" w:name="_GoBack"/>
      <w:bookmarkEnd w:id="1"/>
      <w:r w:rsidR="005C737B">
        <w:rPr>
          <w:rFonts w:cstheme="minorBidi"/>
        </w:rPr>
        <w:t xml:space="preserve"> </w:t>
      </w:r>
      <w:r w:rsidR="00F14EB7">
        <w:rPr>
          <w:rFonts w:cstheme="minorBidi"/>
        </w:rPr>
        <w:t>2021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4C0E8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AC0624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AC062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AC062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AC0624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4C0E87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zatwierdzenia kryteriów wyboru projektów. Kryteria muszą ściśle wynikać z opisywanych działań i być z nimi powiązane. SOOP jest przyjmowany przez Instytucję Zarządzającą, po zaopiniowaniu przez Instytucję Koordynującą </w:t>
      </w:r>
      <w:proofErr w:type="spellStart"/>
      <w:r w:rsidRPr="001B2C81">
        <w:rPr>
          <w:rFonts w:cstheme="minorBidi"/>
        </w:rPr>
        <w:t>UP.Zmiany</w:t>
      </w:r>
      <w:proofErr w:type="spellEnd"/>
      <w:r w:rsidRPr="001B2C81">
        <w:rPr>
          <w:rFonts w:cstheme="minorBidi"/>
        </w:rPr>
        <w:t xml:space="preserve">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Dla wykorzystania i rozwoju zasobów kultury wsparcie zostanie przekazane na </w:t>
      </w:r>
      <w:proofErr w:type="spellStart"/>
      <w:r w:rsidRPr="001B2C81">
        <w:rPr>
          <w:rFonts w:cstheme="minorBidi"/>
        </w:rPr>
        <w:t>rzeczinstytucji</w:t>
      </w:r>
      <w:proofErr w:type="spellEnd"/>
      <w:r w:rsidRPr="001B2C81">
        <w:rPr>
          <w:rFonts w:cstheme="minorBidi"/>
        </w:rPr>
        <w:t xml:space="preserve">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VI Osi Priorytetowej RPO WZ 2014-2020 funkcjonują dwie wyodrębnione pule środków–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distance-left:3.17497mm;mso-wrap-distance-top:-3e-5mm;mso-wrap-distance-right:3.17497mm;mso-wrap-distance-bottom:-3e-5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distance-left:3.17497mm;mso-wrap-distance-top:-3e-5mm;mso-wrap-distance-right:3.17497mm;mso-wrap-distance-bottom:-3e-5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distance-left:3.17497mm;mso-wrap-distance-right:3.17497mm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distance-top:-3e-5mm;mso-wrap-distance-bottom:-3e-5mm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distance-top:-3e-5mm;mso-wrap-distance-bottom:-3e-5mm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distance-top:-3e-5mm;mso-wrap-distance-bottom:-3e-5mm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distance-top:-3e-5mm;mso-wrap-distance-bottom:-3e-5mm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distance-top:-3e-5mm;mso-wrap-distance-bottom:-3e-5mm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distance-top:-3e-5mm;mso-wrap-distance-bottom:-3e-5mm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AC062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distance-left:3.17497mm;mso-wrap-distance-top:-3e-5mm;mso-wrap-distance-right:3.17497mm;mso-wrap-distance-bottom:-3e-5mm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AC062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distance-left:3.17483mm;mso-wrap-distance-top:-1e-4mm;mso-wrap-distance-right:3.17483mm;mso-wrap-distance-bottom:-1e-4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distance-left:3.17483mm;mso-wrap-distance-top:-1e-4mm;mso-wrap-distance-right:3.17483mm;mso-wrap-distance-bottom:-1e-4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</w:t>
      </w:r>
      <w:proofErr w:type="spellStart"/>
      <w:r w:rsidRPr="00CC55EC">
        <w:t>którymkolwiekz</w:t>
      </w:r>
      <w:proofErr w:type="spellEnd"/>
      <w:r w:rsidRPr="00CC55EC">
        <w:t xml:space="preserve">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proofErr w:type="spellStart"/>
      <w:r w:rsidRPr="00CC55EC">
        <w:rPr>
          <w:rFonts w:cs="ArialMT"/>
        </w:rPr>
        <w:t>zasad</w:t>
      </w:r>
      <w:r>
        <w:rPr>
          <w:rFonts w:cs="ArialMT"/>
        </w:rPr>
        <w:t>apromowania</w:t>
      </w:r>
      <w:proofErr w:type="spellEnd"/>
      <w:r>
        <w:rPr>
          <w:rFonts w:cs="ArialMT"/>
        </w:rPr>
        <w:t xml:space="preserve">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107" w:rsidRDefault="00333107" w:rsidP="00E432E1">
      <w:pPr>
        <w:spacing w:line="240" w:lineRule="auto"/>
      </w:pPr>
      <w:r>
        <w:separator/>
      </w:r>
    </w:p>
  </w:endnote>
  <w:endnote w:type="continuationSeparator" w:id="0">
    <w:p w:rsidR="00333107" w:rsidRDefault="00333107" w:rsidP="00E432E1">
      <w:pPr>
        <w:spacing w:line="240" w:lineRule="auto"/>
      </w:pPr>
      <w:r>
        <w:continuationSeparator/>
      </w:r>
    </w:p>
  </w:endnote>
  <w:endnote w:type="continuationNotice" w:id="1">
    <w:p w:rsidR="00333107" w:rsidRDefault="003331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AC0624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AC0624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107" w:rsidRDefault="00333107" w:rsidP="00E432E1">
      <w:pPr>
        <w:spacing w:line="240" w:lineRule="auto"/>
      </w:pPr>
      <w:r>
        <w:separator/>
      </w:r>
    </w:p>
  </w:footnote>
  <w:footnote w:type="continuationSeparator" w:id="0">
    <w:p w:rsidR="00333107" w:rsidRDefault="00333107" w:rsidP="00E432E1">
      <w:pPr>
        <w:spacing w:line="240" w:lineRule="auto"/>
      </w:pPr>
      <w:r>
        <w:continuationSeparator/>
      </w:r>
    </w:p>
  </w:footnote>
  <w:footnote w:type="continuationNotice" w:id="1">
    <w:p w:rsidR="00333107" w:rsidRDefault="00333107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40C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227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6163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107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4D32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4F4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62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0E87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078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13E5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2DF9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C737B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6DC1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2864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14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058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151E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692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3ED4"/>
    <w:rsid w:val="0089518E"/>
    <w:rsid w:val="00896C5F"/>
    <w:rsid w:val="00897622"/>
    <w:rsid w:val="008A0F0E"/>
    <w:rsid w:val="008A1E35"/>
    <w:rsid w:val="008A246F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06E1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04E2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7EB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624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4C5C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044E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40B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22B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D6F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4EB7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51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2F2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  <o:rules v:ext="edit">
        <o:r id="V:Rule17" type="connector" idref="#Łącznik prosty ze strzałką 154"/>
        <o:r id="V:Rule18" type="connector" idref="#Łącznik prosty ze strzałką 45"/>
        <o:r id="V:Rule19" type="connector" idref="#Łącznik prosty ze strzałką 30"/>
        <o:r id="V:Rule20" type="connector" idref="#Łącznik prosty ze strzałką 50"/>
        <o:r id="V:Rule21" type="connector" idref="#Łącznik prosty ze strzałką 142"/>
        <o:r id="V:Rule22" type="connector" idref="#Łącznik prosty ze strzałką 140"/>
        <o:r id="V:Rule23" type="connector" idref="#Łącznik prosty ze strzałką 326"/>
        <o:r id="V:Rule24" type="connector" idref="#Łącznik prosty ze strzałką 329"/>
        <o:r id="V:Rule25" type="connector" idref="#Łącznik prosty ze strzałką 141"/>
        <o:r id="V:Rule26" type="connector" idref="#Łącznik prosty ze strzałką 153"/>
        <o:r id="V:Rule27" type="connector" idref="#Łącznik prosty ze strzałką 46"/>
        <o:r id="V:Rule28" type="connector" idref="#Łącznik prosty ze strzałką 143"/>
        <o:r id="V:Rule29" type="connector" idref="#Łącznik prosty ze strzałką 149"/>
        <o:r id="V:Rule30" type="connector" idref="#Łącznik prosty ze strzałką 156"/>
        <o:r id="V:Rule31" type="connector" idref="#Łącznik prosty ze strzałką 146"/>
        <o:r id="V:Rule32" type="connector" idref="#Łącznik prosty ze strzałką 4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3F4D6-233B-4272-9F0A-1E4E38E1B2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0267-1D94-46CD-B3CB-8A3C6B8C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2305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Jakub Borowski</cp:lastModifiedBy>
  <cp:revision>55</cp:revision>
  <cp:lastPrinted>2017-03-28T07:27:00Z</cp:lastPrinted>
  <dcterms:created xsi:type="dcterms:W3CDTF">2018-08-31T06:30:00Z</dcterms:created>
  <dcterms:modified xsi:type="dcterms:W3CDTF">2021-07-14T12:21:00Z</dcterms:modified>
</cp:coreProperties>
</file>